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the person that the Supplier </w:t>
            </w:r>
            <w:r w:rsidDel="00000000" w:rsidR="00000000" w:rsidRPr="00000000">
              <w:rPr>
                <w:rFonts w:ascii="Arial" w:cs="Arial" w:eastAsia="Arial" w:hAnsi="Arial"/>
                <w:sz w:val="24"/>
                <w:szCs w:val="24"/>
                <w:highlight w:val="yellow"/>
                <w:rtl w:val="0"/>
              </w:rPr>
              <w:t xml:space="preserve">will rely upon</w:t>
            </w:r>
            <w:r w:rsidDel="00000000" w:rsidR="00000000" w:rsidRPr="00000000">
              <w:rPr>
                <w:rFonts w:ascii="Arial" w:cs="Arial" w:eastAsia="Arial" w:hAnsi="Arial"/>
                <w:color w:val="000000"/>
                <w:sz w:val="24"/>
                <w:szCs w:val="24"/>
                <w:highlight w:val="yellow"/>
                <w:rtl w:val="0"/>
              </w:rPr>
              <w:t xml:space="preserve"> to meet the economic and financial standing requirements of the selection stage of the procurement process for the DPS Contract and/or the </w:t>
            </w:r>
            <w:r w:rsidDel="00000000" w:rsidR="00000000" w:rsidRPr="00000000">
              <w:rPr>
                <w:rFonts w:ascii="Arial" w:cs="Arial" w:eastAsia="Arial" w:hAnsi="Arial"/>
                <w:sz w:val="24"/>
                <w:szCs w:val="24"/>
                <w:highlight w:val="yellow"/>
                <w:rtl w:val="0"/>
              </w:rPr>
              <w:t xml:space="preserve">Order Contract</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 and</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the </w:t>
            </w:r>
            <w:r w:rsidDel="00000000" w:rsidR="00000000" w:rsidRPr="00000000">
              <w:rPr>
                <w:rFonts w:ascii="Arial" w:cs="Arial" w:eastAsia="Arial" w:hAnsi="Arial"/>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to confirm that the Guarantor will enter into each Guarantee in the form set out in Annex 2 to this Schedule. </w:t>
            </w:r>
          </w:p>
        </w:tc>
      </w:tr>
    </w:tbl>
    <w:p w:rsidR="00000000" w:rsidDel="00000000" w:rsidP="00000000" w:rsidRDefault="00000000" w:rsidRPr="00000000" w14:paraId="0000000A">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B">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C">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D">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0E">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0F">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0">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1">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2">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3">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4">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9">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A">
      <w:pPr>
        <w:pStyle w:val="Heading2"/>
        <w:keepNext w:val="1"/>
        <w:numPr>
          <w:ilvl w:val="1"/>
          <w:numId w:val="3"/>
        </w:numPr>
        <w:ind w:left="709"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1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3">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4">
      <w:pPr>
        <w:spacing w:after="200" w:line="276" w:lineRule="auto"/>
        <w:jc w:val="left"/>
        <w:rPr>
          <w:rFonts w:ascii="Arial" w:cs="Arial" w:eastAsia="Arial" w:hAnsi="Arial"/>
          <w:b w:val="1"/>
          <w:smallCaps w:val="1"/>
          <w:sz w:val="24"/>
          <w:szCs w:val="24"/>
          <w:highlight w:val="green"/>
        </w:rPr>
      </w:pPr>
      <w:bookmarkStart w:colFirst="0" w:colLast="0" w:name="_heading=h.2et92p0" w:id="4"/>
      <w:bookmarkEnd w:id="4"/>
      <w:r w:rsidDel="00000000" w:rsidR="00000000" w:rsidRPr="00000000">
        <w:rPr>
          <w:rtl w:val="0"/>
        </w:rPr>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1">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3">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4">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A">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R</w:t>
            </w:r>
            <w:r w:rsidDel="00000000" w:rsidR="00000000" w:rsidRPr="00000000">
              <w:rPr>
                <w:rFonts w:ascii="Arial" w:cs="Arial" w:eastAsia="Arial" w:hAnsi="Arial"/>
                <w:sz w:val="24"/>
                <w:szCs w:val="24"/>
                <w:rtl w:val="0"/>
              </w:rPr>
              <w:t xml:space="preserve">M</w:t>
            </w:r>
            <w:r w:rsidDel="00000000" w:rsidR="00000000" w:rsidRPr="00000000">
              <w:rPr>
                <w:rFonts w:ascii="Arial" w:cs="Arial" w:eastAsia="Arial" w:hAnsi="Arial"/>
                <w:color w:val="000000"/>
                <w:sz w:val="24"/>
                <w:szCs w:val="24"/>
                <w:rtl w:val="0"/>
              </w:rPr>
              <w:t xml:space="preserve">6242</w:t>
            </w:r>
            <w:r w:rsidDel="00000000" w:rsidR="00000000" w:rsidRPr="00000000">
              <w:rPr>
                <w:rFonts w:ascii="Arial" w:cs="Arial" w:eastAsia="Arial" w:hAnsi="Arial"/>
                <w:sz w:val="24"/>
                <w:szCs w:val="24"/>
                <w:rtl w:val="0"/>
              </w:rPr>
              <w:t xml:space="preserve"> Construction Professional Services,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A">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C">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B">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AE">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RM6242 Construction Professional Services DPS</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7qWZpRKwH0ZtOIDER9vRTAsodQ==">AMUW2mX296wgNLk6qwUGHuNs4AjVQnzL+f7KZV4WeyMD6OGWS4CLUMAKUQu+R0bptPXpuCOKPLi9CePIgYoTN26X7fCa1ydfWH7fDQeIrsMBjYVZrrTZSmjawdwQHqhdYpCiORfXHztticePG4vE0wCfKjBHrXE3rNd71rXeNV/ZfzYKf2UI66RibSTMA2OgOVH5pYEF9ZiDnHT+f6ah3/xuR/hmqvQHHmWvSFdv7eC1o/q3ECA84xIY+SuKVgLRgEUEeneFxTfvI1JdAfaNPJ5UiGxfYi6/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2020-11-20T13:38:00Z</dcterms:created>
  <dc:creator>David Tinkler</dc:creator>
</cp:coreProperties>
</file>